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2A1B" w:rsidRDefault="00076BCF">
      <w:pPr>
        <w:rPr>
          <w:rFonts w:ascii="Arial" w:hAnsi="Arial"/>
        </w:rPr>
      </w:pPr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03.5pt">
            <v:imagedata r:id="rId7" o:title="TSB_Horkheim_Hunters_Logo-header-300x138"/>
          </v:shape>
        </w:pict>
      </w:r>
    </w:p>
    <w:p w:rsidR="00CD2A1B" w:rsidRDefault="00CD2A1B">
      <w:pPr>
        <w:rPr>
          <w:rFonts w:ascii="Arial" w:hAnsi="Arial"/>
          <w:szCs w:val="22"/>
        </w:rPr>
      </w:pPr>
    </w:p>
    <w:p w:rsidR="00CD2A1B" w:rsidRDefault="00765E2B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Der TSB Horkheim sucht zum nächstmöglichen Zeitpunkt eine(n) </w:t>
      </w:r>
    </w:p>
    <w:p w:rsidR="00CD2A1B" w:rsidRDefault="00CD2A1B">
      <w:pPr>
        <w:rPr>
          <w:rFonts w:ascii="Arial" w:hAnsi="Arial"/>
          <w:sz w:val="16"/>
          <w:szCs w:val="16"/>
        </w:rPr>
      </w:pPr>
    </w:p>
    <w:p w:rsidR="00CD2A1B" w:rsidRDefault="00CD2A1B">
      <w:pPr>
        <w:rPr>
          <w:rFonts w:ascii="Arial" w:hAnsi="Arial"/>
          <w:sz w:val="16"/>
          <w:szCs w:val="16"/>
        </w:rPr>
      </w:pPr>
    </w:p>
    <w:p w:rsidR="00CD2A1B" w:rsidRDefault="00765E2B">
      <w:pPr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Lohn- und Gehaltsbuchhalter m/w/d</w:t>
      </w:r>
    </w:p>
    <w:p w:rsidR="00CD2A1B" w:rsidRDefault="00CD2A1B">
      <w:pPr>
        <w:rPr>
          <w:rFonts w:ascii="Arial" w:hAnsi="Arial"/>
          <w:sz w:val="17"/>
          <w:szCs w:val="17"/>
        </w:rPr>
      </w:pPr>
    </w:p>
    <w:p w:rsidR="00CD2A1B" w:rsidRDefault="00765E2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Hauptaufgaben sind:</w:t>
      </w:r>
    </w:p>
    <w:p w:rsidR="00CD2A1B" w:rsidRDefault="00CD2A1B">
      <w:pPr>
        <w:rPr>
          <w:rFonts w:ascii="Arial" w:hAnsi="Arial"/>
          <w:szCs w:val="22"/>
        </w:rPr>
      </w:pPr>
    </w:p>
    <w:p w:rsidR="00CD2A1B" w:rsidRDefault="00765E2B">
      <w:pPr>
        <w:numPr>
          <w:ilvl w:val="0"/>
          <w:numId w:val="2"/>
        </w:numPr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Vorbereitung und Durchführung der monatlichen Entgeltabrechnung, sowie Abstimmung der Lohnbuchhaltung. Durchführung mit Lexware.</w:t>
      </w:r>
    </w:p>
    <w:p w:rsidR="00CD2A1B" w:rsidRDefault="00765E2B">
      <w:pPr>
        <w:numPr>
          <w:ilvl w:val="0"/>
          <w:numId w:val="2"/>
        </w:numPr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Bearbeitung von Personalveränderungen</w:t>
      </w:r>
    </w:p>
    <w:p w:rsidR="00CD2A1B" w:rsidRDefault="00765E2B">
      <w:pPr>
        <w:numPr>
          <w:ilvl w:val="0"/>
          <w:numId w:val="2"/>
        </w:numPr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Melde- und Bescheinigungswesen</w:t>
      </w:r>
    </w:p>
    <w:p w:rsidR="00CD2A1B" w:rsidRDefault="00765E2B">
      <w:pPr>
        <w:numPr>
          <w:ilvl w:val="0"/>
          <w:numId w:val="2"/>
        </w:numPr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Korrespondenz mit Krankenkassen, Sozialversicherungsträger</w:t>
      </w:r>
      <w:r>
        <w:rPr>
          <w:rFonts w:ascii="Arial" w:hAnsi="Arial"/>
          <w:szCs w:val="22"/>
        </w:rPr>
        <w:t xml:space="preserve">n und Finanzämtern </w:t>
      </w:r>
    </w:p>
    <w:p w:rsidR="00CD2A1B" w:rsidRDefault="00765E2B">
      <w:pPr>
        <w:numPr>
          <w:ilvl w:val="0"/>
          <w:numId w:val="2"/>
        </w:numPr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Ansprechpartner (m/w/d) der Mitarbeiter bei sozialversicherungsrechtlichen Fragestellungen und zum Thema Abrechnung. </w:t>
      </w:r>
    </w:p>
    <w:p w:rsidR="00CD2A1B" w:rsidRDefault="00765E2B">
      <w:pPr>
        <w:numPr>
          <w:ilvl w:val="0"/>
          <w:numId w:val="2"/>
        </w:numPr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Laufende Vorbereitung der monatlichen Buchhaltung</w:t>
      </w:r>
    </w:p>
    <w:p w:rsidR="00CD2A1B" w:rsidRDefault="00765E2B">
      <w:pPr>
        <w:numPr>
          <w:ilvl w:val="0"/>
          <w:numId w:val="2"/>
        </w:numPr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Alltägliche Bürotätigkeiten wie Posteingang und Ablage</w:t>
      </w:r>
    </w:p>
    <w:p w:rsidR="00CD2A1B" w:rsidRDefault="00765E2B">
      <w:pPr>
        <w:numPr>
          <w:ilvl w:val="0"/>
          <w:numId w:val="2"/>
        </w:numPr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Sonderaufgabe</w:t>
      </w:r>
      <w:r>
        <w:rPr>
          <w:rFonts w:ascii="Arial" w:hAnsi="Arial"/>
          <w:szCs w:val="22"/>
        </w:rPr>
        <w:t>n</w:t>
      </w:r>
    </w:p>
    <w:p w:rsidR="00CD2A1B" w:rsidRDefault="00765E2B">
      <w:pPr>
        <w:numPr>
          <w:ilvl w:val="0"/>
          <w:numId w:val="2"/>
        </w:numPr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Kassenführung</w:t>
      </w:r>
    </w:p>
    <w:p w:rsidR="00CD2A1B" w:rsidRDefault="00CD2A1B">
      <w:pPr>
        <w:ind w:left="360" w:hanging="360"/>
        <w:rPr>
          <w:rFonts w:ascii="Arial" w:hAnsi="Arial"/>
          <w:szCs w:val="22"/>
        </w:rPr>
      </w:pPr>
    </w:p>
    <w:p w:rsidR="00CD2A1B" w:rsidRDefault="00765E2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Ihr Profil:  </w:t>
      </w:r>
    </w:p>
    <w:p w:rsidR="00CD2A1B" w:rsidRDefault="00765E2B">
      <w:pPr>
        <w:numPr>
          <w:ilvl w:val="0"/>
          <w:numId w:val="1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Abgeschlossene kaufmännische Berufsausbildung, idealerweise mit Fortbildung im Bereich Lohnabrechnung</w:t>
      </w:r>
    </w:p>
    <w:p w:rsidR="00CD2A1B" w:rsidRDefault="00765E2B">
      <w:pPr>
        <w:numPr>
          <w:ilvl w:val="0"/>
          <w:numId w:val="1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Berufserfahrung im Personal- und Buchhaltungswesen mit guten Kenntnissen im Arbeits-, Steuer- und Sozialversicherungsrecht.</w:t>
      </w:r>
      <w:r>
        <w:rPr>
          <w:rFonts w:ascii="Arial" w:hAnsi="Arial"/>
          <w:szCs w:val="22"/>
        </w:rPr>
        <w:t xml:space="preserve"> Kenntnisse in der Lohn- und Gehaltssoftware Lexware sind von Vorteil.</w:t>
      </w:r>
    </w:p>
    <w:p w:rsidR="00CD2A1B" w:rsidRDefault="00765E2B">
      <w:pPr>
        <w:numPr>
          <w:ilvl w:val="0"/>
          <w:numId w:val="1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Verlässlichkeit und Vertrauenswürdigkeit im Umgang mit Personal- und Lohndaten.</w:t>
      </w:r>
    </w:p>
    <w:p w:rsidR="00CD2A1B" w:rsidRDefault="00765E2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szCs w:val="22"/>
        </w:rPr>
        <w:t>Zuverlässigkeit, freundliches Auftreten und Diskretion sind unerlässlich.</w:t>
      </w:r>
    </w:p>
    <w:p w:rsidR="00CD2A1B" w:rsidRDefault="00765E2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Gute EDV-Kenntnisse.</w:t>
      </w:r>
    </w:p>
    <w:p w:rsidR="00CD2A1B" w:rsidRDefault="00765E2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</w:t>
      </w:r>
      <w:r>
        <w:rPr>
          <w:rFonts w:ascii="Arial" w:hAnsi="Arial"/>
        </w:rPr>
        <w:t xml:space="preserve">elbstständige, strukturierte und sorgfältige Arbeitsweise setzen wir voraus </w:t>
      </w:r>
    </w:p>
    <w:p w:rsidR="00CD2A1B" w:rsidRDefault="00CD2A1B">
      <w:pPr>
        <w:rPr>
          <w:rFonts w:ascii="Arial" w:hAnsi="Arial"/>
        </w:rPr>
      </w:pPr>
    </w:p>
    <w:p w:rsidR="00CD2A1B" w:rsidRDefault="00CD2A1B">
      <w:pPr>
        <w:rPr>
          <w:rFonts w:ascii="Arial" w:hAnsi="Arial"/>
        </w:rPr>
      </w:pPr>
    </w:p>
    <w:p w:rsidR="00CD2A1B" w:rsidRDefault="00765E2B">
      <w:pPr>
        <w:widowControl/>
        <w:suppressAutoHyphens w:val="0"/>
        <w:spacing w:before="100"/>
        <w:rPr>
          <w:rFonts w:ascii="Arial" w:eastAsia="Times New Roman" w:hAnsi="Arial" w:cs="Times New Roman"/>
          <w:b/>
          <w:sz w:val="28"/>
          <w:szCs w:val="28"/>
          <w:lang w:eastAsia="de-DE" w:bidi="ar-SA"/>
        </w:rPr>
      </w:pPr>
      <w:r>
        <w:rPr>
          <w:rFonts w:ascii="Arial" w:eastAsia="Times New Roman" w:hAnsi="Arial" w:cs="Times New Roman"/>
          <w:b/>
          <w:sz w:val="28"/>
          <w:szCs w:val="28"/>
          <w:lang w:eastAsia="de-DE" w:bidi="ar-SA"/>
        </w:rPr>
        <w:t xml:space="preserve">Unser Angebot: </w:t>
      </w:r>
    </w:p>
    <w:p w:rsidR="00CD2A1B" w:rsidRDefault="00765E2B">
      <w:pPr>
        <w:numPr>
          <w:ilvl w:val="0"/>
          <w:numId w:val="1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Eine Tätigkeit auf 450€-Basis. Aufgeteilt in zwei </w:t>
      </w:r>
      <w:r w:rsidR="00076BCF">
        <w:rPr>
          <w:rFonts w:ascii="Arial" w:hAnsi="Arial"/>
          <w:szCs w:val="22"/>
        </w:rPr>
        <w:t>M</w:t>
      </w:r>
      <w:r>
        <w:rPr>
          <w:rFonts w:ascii="Arial" w:hAnsi="Arial"/>
          <w:szCs w:val="22"/>
        </w:rPr>
        <w:t xml:space="preserve">al 3 Stunden, bevorzugt am späten Nachmittag. Monatlich 30 Stunden. </w:t>
      </w:r>
    </w:p>
    <w:p w:rsidR="00CD2A1B" w:rsidRDefault="00765E2B">
      <w:pPr>
        <w:numPr>
          <w:ilvl w:val="0"/>
          <w:numId w:val="1"/>
        </w:numPr>
        <w:rPr>
          <w:rFonts w:ascii="Arial" w:hAnsi="Arial"/>
          <w:szCs w:val="22"/>
        </w:rPr>
      </w:pPr>
      <w:r>
        <w:rPr>
          <w:rFonts w:ascii="Arial" w:eastAsia="Times New Roman" w:hAnsi="Arial" w:cs="Times New Roman"/>
          <w:szCs w:val="22"/>
          <w:lang w:eastAsia="de-DE" w:bidi="ar-SA"/>
        </w:rPr>
        <w:t xml:space="preserve">Ein abwechslungsreiches Aufgabengebiet </w:t>
      </w:r>
      <w:r>
        <w:rPr>
          <w:rFonts w:ascii="Arial" w:eastAsia="Times New Roman" w:hAnsi="Arial" w:cs="Times New Roman"/>
          <w:szCs w:val="22"/>
          <w:lang w:eastAsia="de-DE" w:bidi="ar-SA"/>
        </w:rPr>
        <w:t>bei entsprechender Affinität für Sport und Vereinsleben.</w:t>
      </w:r>
    </w:p>
    <w:p w:rsidR="00CD2A1B" w:rsidRDefault="00CD2A1B">
      <w:pPr>
        <w:rPr>
          <w:rFonts w:ascii="Arial" w:eastAsia="Times New Roman" w:hAnsi="Arial" w:cs="Times New Roman"/>
          <w:szCs w:val="22"/>
          <w:lang w:eastAsia="de-DE" w:bidi="ar-SA"/>
        </w:rPr>
      </w:pPr>
    </w:p>
    <w:p w:rsidR="00CD2A1B" w:rsidRDefault="00765E2B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Haben wir ihr Ihr Interesse geweckt? Dann freuen wir uns über Ihre aussagekräftige Bewerbung, unter Angabe Ihres nächstmöglichen Eintrittstermins, bis zum </w:t>
      </w:r>
      <w:r>
        <w:rPr>
          <w:rFonts w:ascii="Arial" w:hAnsi="Arial"/>
          <w:szCs w:val="22"/>
        </w:rPr>
        <w:t>1</w:t>
      </w:r>
      <w:r w:rsidR="00076BCF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.</w:t>
      </w:r>
      <w:r w:rsidR="00076BCF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.202</w:t>
      </w:r>
      <w:r w:rsidR="00076BCF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 xml:space="preserve">. </w:t>
      </w:r>
    </w:p>
    <w:p w:rsidR="00CD2A1B" w:rsidRDefault="00CD2A1B">
      <w:pPr>
        <w:rPr>
          <w:rFonts w:ascii="Arial" w:hAnsi="Arial"/>
          <w:szCs w:val="22"/>
        </w:rPr>
      </w:pPr>
    </w:p>
    <w:p w:rsidR="00CD2A1B" w:rsidRDefault="00765E2B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Für Fragen steh</w:t>
      </w:r>
      <w:r w:rsidR="00076BCF">
        <w:rPr>
          <w:rFonts w:ascii="Arial" w:hAnsi="Arial"/>
          <w:szCs w:val="22"/>
        </w:rPr>
        <w:t xml:space="preserve">t Ihnen Herr Wacker gerne unter </w:t>
      </w:r>
      <w:r w:rsidR="00B57885">
        <w:rPr>
          <w:rFonts w:ascii="Arial" w:hAnsi="Arial"/>
          <w:szCs w:val="22"/>
        </w:rPr>
        <w:t>E-Mail t.wacker@tsb-horkheim.de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zur Verfügung.</w:t>
      </w:r>
    </w:p>
    <w:p w:rsidR="00CD2A1B" w:rsidRDefault="00CD2A1B">
      <w:pPr>
        <w:rPr>
          <w:rFonts w:ascii="Arial" w:hAnsi="Arial"/>
          <w:b/>
          <w:szCs w:val="22"/>
        </w:rPr>
      </w:pPr>
    </w:p>
    <w:p w:rsidR="00CD2A1B" w:rsidRDefault="00765E2B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szCs w:val="22"/>
        </w:rPr>
        <w:t xml:space="preserve">  </w:t>
      </w:r>
    </w:p>
    <w:p w:rsidR="00CD2A1B" w:rsidRDefault="00765E2B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CD2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2B" w:rsidRDefault="00765E2B" w:rsidP="00076BCF">
      <w:r>
        <w:separator/>
      </w:r>
    </w:p>
  </w:endnote>
  <w:endnote w:type="continuationSeparator" w:id="0">
    <w:p w:rsidR="00765E2B" w:rsidRDefault="00765E2B" w:rsidP="0007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dwigsburg Trade Gothic Light">
    <w:altName w:val="Arial"/>
    <w:charset w:val="00"/>
    <w:family w:val="swiss"/>
    <w:pitch w:val="variable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udwigsburg Trade Gothic Bold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CF" w:rsidRDefault="00076B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CF" w:rsidRDefault="00076B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CF" w:rsidRDefault="00076B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2B" w:rsidRDefault="00765E2B" w:rsidP="00076BCF">
      <w:r>
        <w:separator/>
      </w:r>
    </w:p>
  </w:footnote>
  <w:footnote w:type="continuationSeparator" w:id="0">
    <w:p w:rsidR="00765E2B" w:rsidRDefault="00765E2B" w:rsidP="0007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CF" w:rsidRDefault="00076B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CF" w:rsidRDefault="00076B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CF" w:rsidRDefault="00076B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4BB8"/>
    <w:multiLevelType w:val="multilevel"/>
    <w:tmpl w:val="3460D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93FBB"/>
    <w:multiLevelType w:val="multilevel"/>
    <w:tmpl w:val="78829C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Cs w:val="22"/>
        <w:lang w:eastAsia="de-DE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F53EB1"/>
    <w:multiLevelType w:val="multilevel"/>
    <w:tmpl w:val="B46ABA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2A1B"/>
    <w:rsid w:val="00076BCF"/>
    <w:rsid w:val="00765E2B"/>
    <w:rsid w:val="00B57885"/>
    <w:rsid w:val="00C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FF728"/>
  <w15:docId w15:val="{4B6D1A70-D2DA-4461-BFC7-803C416A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Ludwigsburg Trade Gothic Light" w:eastAsia="SimSun;宋体" w:hAnsi="Ludwigsburg Trade Gothic Light" w:cs="Mang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Symbol"/>
      <w:szCs w:val="22"/>
      <w:lang w:eastAsia="de-DE" w:bidi="ar-SA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Ludwigsburg Trade Gothic Light" w:eastAsia="SimSun;宋体" w:hAnsi="Ludwigsburg Trade Gothic Light" w:cs="Mang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Ludwigsburg Trade Gothic Light" w:eastAsia="SimSun;宋体" w:hAnsi="Ludwigsburg Trade Gothic Light" w:cs="Mang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SprechblasentextZchn">
    <w:name w:val="Sprechblasentext Zchn"/>
    <w:qFormat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Internetlink">
    <w:name w:val="Internetlink"/>
    <w:rPr>
      <w:color w:val="0563C1"/>
      <w:u w:val="singl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udwigsburg Trade Gothic Bold" w:eastAsia="Microsoft YaHei" w:hAnsi="Ludwigsburg Trade Gothic Bold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sz w:val="24"/>
    </w:r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6"/>
    </w:rPr>
  </w:style>
  <w:style w:type="paragraph" w:styleId="Listenabsatz">
    <w:name w:val="List Paragraph"/>
    <w:basedOn w:val="Standard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Kopfzeile">
    <w:name w:val="header"/>
    <w:basedOn w:val="Standard"/>
    <w:link w:val="KopfzeileZchn"/>
    <w:uiPriority w:val="99"/>
    <w:unhideWhenUsed/>
    <w:rsid w:val="00076B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6BCF"/>
    <w:rPr>
      <w:rFonts w:ascii="Ludwigsburg Trade Gothic Light" w:eastAsia="SimSun;宋体" w:hAnsi="Ludwigsburg Trade Gothic Light" w:cs="Mang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076B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6BCF"/>
    <w:rPr>
      <w:rFonts w:ascii="Ludwigsburg Trade Gothic Light" w:eastAsia="SimSun;宋体" w:hAnsi="Ludwigsburg Trade Gothic Light" w:cs="Mang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Heilbronn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Lang-Fleischer</dc:creator>
  <dc:description/>
  <cp:lastModifiedBy>Weineck, Joachim</cp:lastModifiedBy>
  <cp:revision>6</cp:revision>
  <cp:lastPrinted>2017-11-20T10:45:00Z</cp:lastPrinted>
  <dcterms:created xsi:type="dcterms:W3CDTF">2020-05-30T17:26:00Z</dcterms:created>
  <dcterms:modified xsi:type="dcterms:W3CDTF">2021-12-07T14:10:00Z</dcterms:modified>
  <dc:language>de-DE</dc:language>
</cp:coreProperties>
</file>